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Programma scholing arm handspalken 6 maart 2020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8.30-10.30 u  Theoretische achtergrond arm handspalken algemeen, Jan Wielders kinderergotherapeut Sint Maartenskliniek Nijmegen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10.30-10.45 u. pauze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10.45-11.30 u. Theoretische achtergrond redressiespalken - Jan Wielders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11.30- 12.30 u. praktische toepassing redressiespalken  - Hennie Verreusel instrumentmaker OIM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